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0B353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5ADC3844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4D675C9F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11592A63" w14:textId="147E3AD9" w:rsidR="0090015D" w:rsidRPr="00205455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</w:pPr>
      <w:r w:rsidRPr="00205455"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  <w:t>Gminne Biuro Spisowe w</w:t>
      </w:r>
      <w:r w:rsidR="00205455" w:rsidRPr="00205455"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  <w:t xml:space="preserve"> Trzebielinie </w:t>
      </w:r>
    </w:p>
    <w:p w14:paraId="24BBDDA6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633004C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7D9F3906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605B9E14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35CC4BB2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7980AAC0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582385B4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65CD3144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0BE7E69B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5A86872C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75FC8C08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74950211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37D4D6D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90FFCD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5632DA2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8DA4072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77E72FC6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7B20C160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2A78938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048013C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564371C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0A2FE9F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205455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0F179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Sekretarz</cp:lastModifiedBy>
  <cp:revision>2</cp:revision>
  <cp:lastPrinted>2021-01-29T13:22:00Z</cp:lastPrinted>
  <dcterms:created xsi:type="dcterms:W3CDTF">2021-01-29T13:26:00Z</dcterms:created>
  <dcterms:modified xsi:type="dcterms:W3CDTF">2021-01-29T13:26:00Z</dcterms:modified>
</cp:coreProperties>
</file>